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562A4" w14:textId="77777777" w:rsidR="00DA36E8" w:rsidRDefault="00DA36E8">
      <w:pPr>
        <w:sectPr w:rsidR="00DA36E8">
          <w:headerReference w:type="default" r:id="rId7"/>
          <w:foot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62F118C" w14:textId="67E493C3" w:rsidR="008C469B" w:rsidRDefault="008C469B" w:rsidP="0028111B">
      <w:pPr>
        <w:rPr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41C57">
        <w:rPr>
          <w:bCs/>
          <w:sz w:val="24"/>
        </w:rPr>
        <w:t>Merritt Lander</w:t>
      </w:r>
      <w:r w:rsidR="00F80CF8" w:rsidRPr="00F80CF8">
        <w:rPr>
          <w:bCs/>
          <w:sz w:val="24"/>
        </w:rPr>
        <w:t>,</w:t>
      </w:r>
      <w:r w:rsidR="00CB008D">
        <w:rPr>
          <w:bCs/>
          <w:sz w:val="24"/>
        </w:rPr>
        <w:t xml:space="preserve"> Attorney,</w:t>
      </w:r>
      <w:r w:rsidR="00F80CF8" w:rsidRPr="00F80CF8">
        <w:rPr>
          <w:bCs/>
          <w:sz w:val="24"/>
        </w:rPr>
        <w:t xml:space="preserve"> Legal Division</w:t>
      </w:r>
    </w:p>
    <w:p w14:paraId="56C0C95A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3CF962F4" w14:textId="04C7B635" w:rsidR="008C469B" w:rsidRDefault="008C469B" w:rsidP="008C469B">
      <w:pPr>
        <w:tabs>
          <w:tab w:val="left" w:pos="1170"/>
        </w:tabs>
        <w:outlineLvl w:val="0"/>
        <w:rPr>
          <w:sz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D7FE1">
        <w:rPr>
          <w:bCs/>
          <w:sz w:val="24"/>
        </w:rPr>
        <w:t>Kathryn Eiland</w:t>
      </w:r>
      <w:r w:rsidR="00F80CF8" w:rsidRPr="00F80CF8">
        <w:rPr>
          <w:bCs/>
          <w:sz w:val="24"/>
        </w:rPr>
        <w:t>, Tariff &amp; Rate Analys</w:t>
      </w:r>
      <w:r w:rsidR="00CB008D">
        <w:rPr>
          <w:bCs/>
          <w:sz w:val="24"/>
        </w:rPr>
        <w:t>t</w:t>
      </w:r>
      <w:r w:rsidR="00F80CF8" w:rsidRPr="00F80CF8">
        <w:rPr>
          <w:bCs/>
          <w:sz w:val="24"/>
        </w:rPr>
        <w:t>, Rate Regulation Division</w:t>
      </w:r>
    </w:p>
    <w:p w14:paraId="4655FBA3" w14:textId="322C459D" w:rsidR="008C469B" w:rsidRDefault="008C469B" w:rsidP="008C469B">
      <w:pPr>
        <w:tabs>
          <w:tab w:val="left" w:pos="1170"/>
        </w:tabs>
        <w:spacing w:before="240"/>
        <w:rPr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D7FE1">
        <w:rPr>
          <w:bCs/>
          <w:sz w:val="24"/>
        </w:rPr>
        <w:t>July 1</w:t>
      </w:r>
      <w:r w:rsidR="00F80CF8" w:rsidRPr="00F80CF8">
        <w:rPr>
          <w:bCs/>
          <w:sz w:val="24"/>
        </w:rPr>
        <w:t>, 202</w:t>
      </w:r>
      <w:r w:rsidR="00880050">
        <w:rPr>
          <w:bCs/>
          <w:sz w:val="24"/>
        </w:rPr>
        <w:t>1</w:t>
      </w:r>
    </w:p>
    <w:p w14:paraId="6BA3839D" w14:textId="02F079B8" w:rsidR="008C469B" w:rsidRDefault="008C469B" w:rsidP="00F80CF8">
      <w:pPr>
        <w:spacing w:before="240"/>
        <w:ind w:left="1440" w:right="-450" w:hanging="1440"/>
        <w:rPr>
          <w:b/>
          <w:i/>
          <w:sz w:val="24"/>
          <w:szCs w:val="24"/>
        </w:rPr>
      </w:pPr>
      <w:r>
        <w:rPr>
          <w:b/>
          <w:sz w:val="24"/>
        </w:rPr>
        <w:t>RE:</w:t>
      </w:r>
      <w:r>
        <w:rPr>
          <w:b/>
          <w:sz w:val="24"/>
        </w:rPr>
        <w:tab/>
      </w:r>
      <w:r w:rsidR="00241C57" w:rsidRPr="00241C57">
        <w:rPr>
          <w:bCs/>
          <w:sz w:val="24"/>
          <w:szCs w:val="24"/>
        </w:rPr>
        <w:t>Docket No. 51370</w:t>
      </w:r>
      <w:r w:rsidR="00241C57" w:rsidRPr="00241C57">
        <w:rPr>
          <w:bCs/>
          <w:i/>
          <w:iCs/>
          <w:sz w:val="24"/>
          <w:szCs w:val="24"/>
        </w:rPr>
        <w:t xml:space="preserve"> – Application of Munson Point Property Owner’s Association for Authority to Change Water and Sewer Rates and for a Pass Through Rate Change</w:t>
      </w:r>
    </w:p>
    <w:p w14:paraId="7AFD1159" w14:textId="1B31F995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6ADBA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51DBAE3B" w14:textId="77777777" w:rsidR="002F7932" w:rsidRDefault="002F7932" w:rsidP="002F7932">
      <w:pPr>
        <w:jc w:val="both"/>
        <w:rPr>
          <w:sz w:val="24"/>
          <w:szCs w:val="24"/>
        </w:rPr>
      </w:pPr>
    </w:p>
    <w:p w14:paraId="7F358C11" w14:textId="02EAAAB9" w:rsidR="00D37637" w:rsidRDefault="00D024D6" w:rsidP="008D7FE1">
      <w:pPr>
        <w:jc w:val="both"/>
        <w:rPr>
          <w:bCs/>
          <w:sz w:val="24"/>
          <w:szCs w:val="24"/>
        </w:rPr>
      </w:pPr>
      <w:r w:rsidRPr="0062280D">
        <w:rPr>
          <w:bCs/>
          <w:sz w:val="24"/>
          <w:szCs w:val="24"/>
        </w:rPr>
        <w:t xml:space="preserve">On </w:t>
      </w:r>
      <w:r>
        <w:rPr>
          <w:bCs/>
          <w:sz w:val="24"/>
          <w:szCs w:val="24"/>
        </w:rPr>
        <w:t>October 1, 2020</w:t>
      </w:r>
      <w:r w:rsidRPr="0062280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8B6A94">
        <w:rPr>
          <w:bCs/>
          <w:sz w:val="24"/>
          <w:szCs w:val="24"/>
        </w:rPr>
        <w:t>Munson Point Property Owner</w:t>
      </w:r>
      <w:r w:rsidR="00AE4A22">
        <w:rPr>
          <w:bCs/>
          <w:sz w:val="24"/>
          <w:szCs w:val="24"/>
        </w:rPr>
        <w:t>’</w:t>
      </w:r>
      <w:r w:rsidRPr="008B6A94">
        <w:rPr>
          <w:bCs/>
          <w:sz w:val="24"/>
          <w:szCs w:val="24"/>
        </w:rPr>
        <w:t>s Association (Munson Point)</w:t>
      </w:r>
      <w:r>
        <w:rPr>
          <w:bCs/>
          <w:sz w:val="24"/>
          <w:szCs w:val="24"/>
        </w:rPr>
        <w:t xml:space="preserve"> filed </w:t>
      </w:r>
      <w:r w:rsidRPr="00FE0961">
        <w:rPr>
          <w:bCs/>
          <w:sz w:val="24"/>
          <w:szCs w:val="24"/>
        </w:rPr>
        <w:t>an</w:t>
      </w:r>
      <w:r w:rsidR="002740A0">
        <w:rPr>
          <w:bCs/>
          <w:sz w:val="24"/>
          <w:szCs w:val="24"/>
        </w:rPr>
        <w:t xml:space="preserve"> </w:t>
      </w:r>
      <w:r w:rsidRPr="00FE0961">
        <w:rPr>
          <w:bCs/>
          <w:sz w:val="24"/>
          <w:szCs w:val="24"/>
        </w:rPr>
        <w:t>application for authority to change its water and sewer rates and for a pass through rate change</w:t>
      </w:r>
      <w:r>
        <w:rPr>
          <w:bCs/>
          <w:sz w:val="24"/>
          <w:szCs w:val="24"/>
        </w:rPr>
        <w:t xml:space="preserve"> (Application)</w:t>
      </w:r>
      <w:r w:rsidRPr="00FE0961">
        <w:rPr>
          <w:bCs/>
          <w:sz w:val="24"/>
          <w:szCs w:val="24"/>
        </w:rPr>
        <w:t>.</w:t>
      </w:r>
      <w:r>
        <w:rPr>
          <w:rStyle w:val="FootnoteReference"/>
          <w:sz w:val="24"/>
          <w:szCs w:val="24"/>
        </w:rPr>
        <w:footnoteReference w:id="1"/>
      </w:r>
      <w:r>
        <w:rPr>
          <w:bCs/>
          <w:sz w:val="24"/>
          <w:szCs w:val="24"/>
        </w:rPr>
        <w:t xml:space="preserve"> </w:t>
      </w:r>
      <w:r w:rsidR="00395955">
        <w:rPr>
          <w:bCs/>
          <w:sz w:val="24"/>
          <w:szCs w:val="24"/>
        </w:rPr>
        <w:t>In the Application, Munson Point requested a</w:t>
      </w:r>
      <w:r w:rsidR="00AE4A22">
        <w:rPr>
          <w:bCs/>
          <w:sz w:val="24"/>
          <w:szCs w:val="24"/>
        </w:rPr>
        <w:t>n annual</w:t>
      </w:r>
      <w:r w:rsidR="00395955">
        <w:rPr>
          <w:bCs/>
          <w:sz w:val="24"/>
          <w:szCs w:val="24"/>
        </w:rPr>
        <w:t xml:space="preserve"> water revenue requirement </w:t>
      </w:r>
      <w:r w:rsidR="000A332C">
        <w:rPr>
          <w:bCs/>
          <w:sz w:val="24"/>
          <w:szCs w:val="24"/>
        </w:rPr>
        <w:t xml:space="preserve">of </w:t>
      </w:r>
      <w:r w:rsidR="000A332C" w:rsidRPr="000A332C">
        <w:rPr>
          <w:bCs/>
          <w:sz w:val="24"/>
          <w:szCs w:val="24"/>
        </w:rPr>
        <w:t>$57,368</w:t>
      </w:r>
      <w:r w:rsidR="00FA3B17">
        <w:rPr>
          <w:rStyle w:val="FootnoteReference"/>
          <w:sz w:val="24"/>
          <w:szCs w:val="24"/>
        </w:rPr>
        <w:footnoteReference w:id="2"/>
      </w:r>
      <w:r w:rsidR="000A332C" w:rsidRPr="000A332C">
        <w:rPr>
          <w:bCs/>
          <w:sz w:val="24"/>
          <w:szCs w:val="24"/>
        </w:rPr>
        <w:t xml:space="preserve"> </w:t>
      </w:r>
      <w:r w:rsidR="000A332C">
        <w:rPr>
          <w:bCs/>
          <w:sz w:val="24"/>
          <w:szCs w:val="24"/>
        </w:rPr>
        <w:t>and a</w:t>
      </w:r>
      <w:r w:rsidR="00AE4A22">
        <w:rPr>
          <w:bCs/>
          <w:sz w:val="24"/>
          <w:szCs w:val="24"/>
        </w:rPr>
        <w:t>n annual</w:t>
      </w:r>
      <w:r w:rsidR="000A332C">
        <w:rPr>
          <w:bCs/>
          <w:sz w:val="24"/>
          <w:szCs w:val="24"/>
        </w:rPr>
        <w:t xml:space="preserve"> sewer revenue requirement of </w:t>
      </w:r>
      <w:r w:rsidR="00395955">
        <w:rPr>
          <w:bCs/>
          <w:sz w:val="24"/>
          <w:szCs w:val="24"/>
        </w:rPr>
        <w:t xml:space="preserve"> </w:t>
      </w:r>
      <w:r w:rsidR="00E25F0B">
        <w:rPr>
          <w:bCs/>
          <w:sz w:val="24"/>
          <w:szCs w:val="24"/>
        </w:rPr>
        <w:t>$</w:t>
      </w:r>
      <w:r w:rsidR="000A332C" w:rsidRPr="000A332C">
        <w:rPr>
          <w:bCs/>
          <w:sz w:val="24"/>
          <w:szCs w:val="24"/>
        </w:rPr>
        <w:t>3,690</w:t>
      </w:r>
      <w:r w:rsidR="000A332C">
        <w:rPr>
          <w:bCs/>
          <w:sz w:val="24"/>
          <w:szCs w:val="24"/>
        </w:rPr>
        <w:t>.</w:t>
      </w:r>
      <w:r w:rsidR="00E25F0B">
        <w:rPr>
          <w:rStyle w:val="FootnoteReference"/>
          <w:sz w:val="24"/>
          <w:szCs w:val="24"/>
        </w:rPr>
        <w:footnoteReference w:id="3"/>
      </w:r>
      <w:r w:rsidR="000A332C" w:rsidRPr="000A332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On </w:t>
      </w:r>
      <w:r w:rsidR="00BB6622">
        <w:rPr>
          <w:bCs/>
          <w:sz w:val="24"/>
          <w:szCs w:val="24"/>
        </w:rPr>
        <w:t xml:space="preserve">December </w:t>
      </w:r>
      <w:r w:rsidR="005F1432">
        <w:rPr>
          <w:bCs/>
          <w:sz w:val="24"/>
          <w:szCs w:val="24"/>
        </w:rPr>
        <w:t>28</w:t>
      </w:r>
      <w:r w:rsidR="00BB6622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2020, Munson Point filed a</w:t>
      </w:r>
      <w:r w:rsidR="005F1432">
        <w:rPr>
          <w:bCs/>
          <w:sz w:val="24"/>
          <w:szCs w:val="24"/>
        </w:rPr>
        <w:t xml:space="preserve">n amended rate change application </w:t>
      </w:r>
      <w:r>
        <w:rPr>
          <w:bCs/>
          <w:sz w:val="24"/>
          <w:szCs w:val="24"/>
        </w:rPr>
        <w:t>(</w:t>
      </w:r>
      <w:r w:rsidR="005F1432">
        <w:rPr>
          <w:bCs/>
          <w:sz w:val="24"/>
          <w:szCs w:val="24"/>
        </w:rPr>
        <w:t>Amended</w:t>
      </w:r>
      <w:r w:rsidR="00BB662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Application)</w:t>
      </w:r>
      <w:r w:rsidR="00D37637">
        <w:rPr>
          <w:rStyle w:val="FootnoteReference"/>
          <w:sz w:val="24"/>
          <w:szCs w:val="24"/>
        </w:rPr>
        <w:footnoteReference w:id="4"/>
      </w:r>
      <w:r w:rsidR="005F1432">
        <w:rPr>
          <w:bCs/>
          <w:sz w:val="24"/>
          <w:szCs w:val="24"/>
        </w:rPr>
        <w:t xml:space="preserve"> requesting </w:t>
      </w:r>
      <w:r w:rsidR="00C932FF">
        <w:rPr>
          <w:bCs/>
          <w:sz w:val="24"/>
          <w:szCs w:val="24"/>
        </w:rPr>
        <w:t>a</w:t>
      </w:r>
      <w:r w:rsidR="00FA3B17">
        <w:rPr>
          <w:bCs/>
          <w:sz w:val="24"/>
          <w:szCs w:val="24"/>
        </w:rPr>
        <w:t>n</w:t>
      </w:r>
      <w:r w:rsidR="000A332C">
        <w:rPr>
          <w:bCs/>
          <w:sz w:val="24"/>
          <w:szCs w:val="24"/>
        </w:rPr>
        <w:t xml:space="preserve"> </w:t>
      </w:r>
      <w:r w:rsidR="00FA3B17">
        <w:rPr>
          <w:bCs/>
          <w:sz w:val="24"/>
          <w:szCs w:val="24"/>
        </w:rPr>
        <w:t xml:space="preserve">amended </w:t>
      </w:r>
      <w:r w:rsidR="000A332C">
        <w:rPr>
          <w:bCs/>
          <w:sz w:val="24"/>
          <w:szCs w:val="24"/>
        </w:rPr>
        <w:t xml:space="preserve">water </w:t>
      </w:r>
      <w:r w:rsidR="00C932FF">
        <w:rPr>
          <w:bCs/>
          <w:sz w:val="24"/>
          <w:szCs w:val="24"/>
        </w:rPr>
        <w:t xml:space="preserve">annual revenue requirement of </w:t>
      </w:r>
      <w:r w:rsidR="00C932FF" w:rsidRPr="00C932FF">
        <w:rPr>
          <w:bCs/>
          <w:sz w:val="24"/>
          <w:szCs w:val="24"/>
        </w:rPr>
        <w:t>$11,182</w:t>
      </w:r>
      <w:r w:rsidR="000A332C">
        <w:rPr>
          <w:bCs/>
          <w:sz w:val="24"/>
          <w:szCs w:val="24"/>
        </w:rPr>
        <w:t>,</w:t>
      </w:r>
      <w:r w:rsidR="00D37637">
        <w:rPr>
          <w:rStyle w:val="FootnoteReference"/>
          <w:sz w:val="24"/>
          <w:szCs w:val="24"/>
        </w:rPr>
        <w:footnoteReference w:id="5"/>
      </w:r>
      <w:r w:rsidR="000A332C">
        <w:rPr>
          <w:bCs/>
          <w:sz w:val="24"/>
          <w:szCs w:val="24"/>
        </w:rPr>
        <w:t xml:space="preserve"> which excluded $</w:t>
      </w:r>
      <w:r w:rsidR="00EE2F93" w:rsidRPr="00EE2F93">
        <w:rPr>
          <w:bCs/>
          <w:sz w:val="24"/>
          <w:szCs w:val="24"/>
        </w:rPr>
        <w:t>46,186</w:t>
      </w:r>
      <w:r w:rsidR="00C932FF" w:rsidRPr="00C932FF">
        <w:rPr>
          <w:bCs/>
          <w:sz w:val="24"/>
          <w:szCs w:val="24"/>
        </w:rPr>
        <w:t xml:space="preserve"> </w:t>
      </w:r>
      <w:r w:rsidR="00EE2F93">
        <w:rPr>
          <w:bCs/>
          <w:sz w:val="24"/>
          <w:szCs w:val="24"/>
        </w:rPr>
        <w:t>of purchased water expenses that Munson Point</w:t>
      </w:r>
      <w:r w:rsidR="00910FE5">
        <w:rPr>
          <w:bCs/>
          <w:sz w:val="24"/>
          <w:szCs w:val="24"/>
        </w:rPr>
        <w:t xml:space="preserve"> </w:t>
      </w:r>
      <w:r w:rsidR="00EE2F93">
        <w:rPr>
          <w:bCs/>
          <w:sz w:val="24"/>
          <w:szCs w:val="24"/>
        </w:rPr>
        <w:t>intends to recover via a pass through rates.</w:t>
      </w:r>
      <w:r>
        <w:rPr>
          <w:bCs/>
          <w:sz w:val="24"/>
          <w:szCs w:val="24"/>
        </w:rPr>
        <w:t xml:space="preserve"> </w:t>
      </w:r>
    </w:p>
    <w:p w14:paraId="1C1E20EB" w14:textId="77777777" w:rsidR="00D37637" w:rsidRDefault="00D37637" w:rsidP="008D7FE1">
      <w:pPr>
        <w:jc w:val="both"/>
        <w:rPr>
          <w:bCs/>
          <w:sz w:val="24"/>
          <w:szCs w:val="24"/>
        </w:rPr>
      </w:pPr>
    </w:p>
    <w:p w14:paraId="0EE245FE" w14:textId="186818F9" w:rsidR="00D024D6" w:rsidRDefault="000A2CC3" w:rsidP="00D024D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On December 30, 2020, Munson Point filed notices of proposed rate change for base rates</w:t>
      </w:r>
      <w:r w:rsidR="00441912">
        <w:rPr>
          <w:bCs/>
          <w:sz w:val="24"/>
          <w:szCs w:val="24"/>
        </w:rPr>
        <w:t xml:space="preserve"> and </w:t>
      </w:r>
      <w:r>
        <w:rPr>
          <w:bCs/>
          <w:sz w:val="24"/>
          <w:szCs w:val="24"/>
        </w:rPr>
        <w:t xml:space="preserve">for </w:t>
      </w:r>
      <w:r w:rsidRPr="000A2CC3">
        <w:rPr>
          <w:bCs/>
          <w:sz w:val="24"/>
          <w:szCs w:val="24"/>
        </w:rPr>
        <w:t>pass-through rate</w:t>
      </w:r>
      <w:r>
        <w:rPr>
          <w:bCs/>
          <w:sz w:val="24"/>
          <w:szCs w:val="24"/>
        </w:rPr>
        <w:t>s (Notice Filing).</w:t>
      </w:r>
      <w:r>
        <w:rPr>
          <w:rStyle w:val="FootnoteReference"/>
          <w:sz w:val="24"/>
          <w:szCs w:val="24"/>
        </w:rPr>
        <w:footnoteReference w:id="6"/>
      </w:r>
      <w:r w:rsidR="007D65F3">
        <w:rPr>
          <w:bCs/>
          <w:sz w:val="24"/>
          <w:szCs w:val="24"/>
        </w:rPr>
        <w:t xml:space="preserve"> The Notice Filing </w:t>
      </w:r>
      <w:r w:rsidR="00D37637">
        <w:rPr>
          <w:bCs/>
          <w:sz w:val="24"/>
          <w:szCs w:val="24"/>
        </w:rPr>
        <w:t xml:space="preserve">included the Munson Point proposed water and sewer base rates as well as the calculation of the proposed water </w:t>
      </w:r>
      <w:r w:rsidR="007D65F3">
        <w:rPr>
          <w:bCs/>
          <w:sz w:val="24"/>
          <w:szCs w:val="24"/>
        </w:rPr>
        <w:t>pass-</w:t>
      </w:r>
      <w:r w:rsidR="00FB749F">
        <w:rPr>
          <w:bCs/>
          <w:sz w:val="24"/>
          <w:szCs w:val="24"/>
        </w:rPr>
        <w:t>through</w:t>
      </w:r>
      <w:r w:rsidR="007D65F3">
        <w:rPr>
          <w:bCs/>
          <w:sz w:val="24"/>
          <w:szCs w:val="24"/>
        </w:rPr>
        <w:t xml:space="preserve"> </w:t>
      </w:r>
      <w:r w:rsidR="00FB749F">
        <w:rPr>
          <w:bCs/>
          <w:sz w:val="24"/>
          <w:szCs w:val="24"/>
        </w:rPr>
        <w:t>charges</w:t>
      </w:r>
      <w:r w:rsidR="00D37637">
        <w:rPr>
          <w:bCs/>
          <w:sz w:val="24"/>
          <w:szCs w:val="24"/>
        </w:rPr>
        <w:t>, which were estimated as follows:</w:t>
      </w:r>
    </w:p>
    <w:p w14:paraId="65E4AA94" w14:textId="1070D645" w:rsidR="00D37637" w:rsidRDefault="00D37637" w:rsidP="00D024D6">
      <w:pPr>
        <w:jc w:val="both"/>
        <w:rPr>
          <w:bCs/>
          <w:sz w:val="24"/>
          <w:szCs w:val="24"/>
        </w:rPr>
      </w:pPr>
    </w:p>
    <w:p w14:paraId="60CCDE75" w14:textId="4CBB6353" w:rsidR="00A57958" w:rsidRPr="00417F68" w:rsidRDefault="00417F68" w:rsidP="00A57958">
      <w:pPr>
        <w:jc w:val="both"/>
        <w:rPr>
          <w:bCs/>
          <w:i/>
          <w:iCs/>
          <w:sz w:val="24"/>
          <w:szCs w:val="24"/>
        </w:rPr>
      </w:pPr>
      <w:r w:rsidRPr="00417F68">
        <w:rPr>
          <w:bCs/>
          <w:i/>
          <w:iCs/>
          <w:sz w:val="24"/>
          <w:szCs w:val="24"/>
        </w:rPr>
        <w:t>Monthly</w:t>
      </w:r>
      <w:r w:rsidR="00A57958" w:rsidRPr="00417F68">
        <w:rPr>
          <w:bCs/>
          <w:i/>
          <w:iCs/>
          <w:sz w:val="24"/>
          <w:szCs w:val="24"/>
        </w:rPr>
        <w:t xml:space="preserve"> fixed pass-through rate of $4.29</w:t>
      </w:r>
    </w:p>
    <w:p w14:paraId="2E01CC19" w14:textId="7FA42696" w:rsidR="000602CE" w:rsidRDefault="00A57958" w:rsidP="00A57958">
      <w:pPr>
        <w:jc w:val="both"/>
        <w:rPr>
          <w:bCs/>
          <w:sz w:val="24"/>
          <w:szCs w:val="24"/>
        </w:rPr>
      </w:pPr>
      <w:r w:rsidRPr="00A57958">
        <w:rPr>
          <w:bCs/>
          <w:sz w:val="24"/>
          <w:szCs w:val="24"/>
        </w:rPr>
        <w:t>$45 is the minimum monthly charge that the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 xml:space="preserve">City of Denison charges to commercial customers, such as Munson Point, effective </w:t>
      </w:r>
      <w:r w:rsidR="007D0942">
        <w:rPr>
          <w:bCs/>
          <w:sz w:val="24"/>
          <w:szCs w:val="24"/>
        </w:rPr>
        <w:t>December 1, 2020</w:t>
      </w:r>
      <w:r w:rsidRPr="00A57958">
        <w:rPr>
          <w:bCs/>
          <w:sz w:val="24"/>
          <w:szCs w:val="24"/>
        </w:rPr>
        <w:t>.</w:t>
      </w:r>
      <w:r w:rsidR="007D0942"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>Munson Point is located outside the city limits of the City of Denison; therefore, Munson Point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>pays twice the commercial rate. $45 multiplied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 xml:space="preserve">by 2 is $90. There are 21 customers in the Munson Point Subdivision. Therefore, </w:t>
      </w:r>
      <w:r w:rsidRPr="00A57958">
        <w:rPr>
          <w:bCs/>
          <w:sz w:val="24"/>
          <w:szCs w:val="24"/>
        </w:rPr>
        <w:lastRenderedPageBreak/>
        <w:t>$90 divided by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 xml:space="preserve">21 customers results in a monthly fixed </w:t>
      </w:r>
      <w:r w:rsidR="00AE4A22">
        <w:rPr>
          <w:bCs/>
          <w:sz w:val="24"/>
          <w:szCs w:val="24"/>
        </w:rPr>
        <w:t xml:space="preserve">pass-through </w:t>
      </w:r>
      <w:r w:rsidRPr="00A57958">
        <w:rPr>
          <w:bCs/>
          <w:sz w:val="24"/>
          <w:szCs w:val="24"/>
        </w:rPr>
        <w:t>charge of $4.29 per customer</w:t>
      </w:r>
      <w:r w:rsidR="008D7FE1">
        <w:rPr>
          <w:bCs/>
          <w:sz w:val="24"/>
          <w:szCs w:val="24"/>
        </w:rPr>
        <w:t>.</w:t>
      </w:r>
    </w:p>
    <w:p w14:paraId="0B3D30E5" w14:textId="77777777" w:rsidR="000602CE" w:rsidRDefault="000602CE" w:rsidP="0054164E">
      <w:pPr>
        <w:jc w:val="both"/>
        <w:rPr>
          <w:bCs/>
          <w:sz w:val="24"/>
          <w:szCs w:val="24"/>
        </w:rPr>
      </w:pPr>
    </w:p>
    <w:p w14:paraId="2276F1B3" w14:textId="7CFEAEB2" w:rsidR="00A57958" w:rsidRPr="00417F68" w:rsidRDefault="00A57958" w:rsidP="00A57958">
      <w:pPr>
        <w:jc w:val="both"/>
        <w:rPr>
          <w:bCs/>
          <w:i/>
          <w:iCs/>
          <w:sz w:val="24"/>
          <w:szCs w:val="24"/>
        </w:rPr>
      </w:pPr>
      <w:r w:rsidRPr="00417F68">
        <w:rPr>
          <w:bCs/>
          <w:i/>
          <w:iCs/>
          <w:sz w:val="24"/>
          <w:szCs w:val="24"/>
        </w:rPr>
        <w:t>Monthly volumetric pass-through rate of $9.4551 per 1</w:t>
      </w:r>
      <w:r w:rsidR="00AE4A22">
        <w:rPr>
          <w:bCs/>
          <w:i/>
          <w:iCs/>
          <w:sz w:val="24"/>
          <w:szCs w:val="24"/>
        </w:rPr>
        <w:t>,</w:t>
      </w:r>
      <w:r w:rsidRPr="00417F68">
        <w:rPr>
          <w:bCs/>
          <w:i/>
          <w:iCs/>
          <w:sz w:val="24"/>
          <w:szCs w:val="24"/>
        </w:rPr>
        <w:t xml:space="preserve">000 gallons. </w:t>
      </w:r>
    </w:p>
    <w:p w14:paraId="4810B5FB" w14:textId="33292F5F" w:rsidR="000602CE" w:rsidRDefault="00A57958" w:rsidP="00A57958">
      <w:pPr>
        <w:jc w:val="both"/>
        <w:rPr>
          <w:bCs/>
          <w:sz w:val="24"/>
          <w:szCs w:val="24"/>
        </w:rPr>
      </w:pPr>
      <w:r w:rsidRPr="00A57958">
        <w:rPr>
          <w:bCs/>
          <w:sz w:val="24"/>
          <w:szCs w:val="24"/>
        </w:rPr>
        <w:t xml:space="preserve">$4.0184 is </w:t>
      </w:r>
      <w:r w:rsidR="00AE4A22">
        <w:rPr>
          <w:bCs/>
          <w:sz w:val="24"/>
          <w:szCs w:val="24"/>
        </w:rPr>
        <w:t xml:space="preserve">the </w:t>
      </w:r>
      <w:r w:rsidRPr="00A57958">
        <w:rPr>
          <w:bCs/>
          <w:sz w:val="24"/>
          <w:szCs w:val="24"/>
        </w:rPr>
        <w:t>rate per 1</w:t>
      </w:r>
      <w:r>
        <w:rPr>
          <w:bCs/>
          <w:sz w:val="24"/>
          <w:szCs w:val="24"/>
        </w:rPr>
        <w:t>,</w:t>
      </w:r>
      <w:r w:rsidRPr="00A57958">
        <w:rPr>
          <w:bCs/>
          <w:sz w:val="24"/>
          <w:szCs w:val="24"/>
        </w:rPr>
        <w:t>000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>gallons that the City of Denison charges to commercial customers, such as Munson Point,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 xml:space="preserve">effective </w:t>
      </w:r>
      <w:r w:rsidR="007D0942">
        <w:rPr>
          <w:bCs/>
          <w:sz w:val="24"/>
          <w:szCs w:val="24"/>
        </w:rPr>
        <w:t>December 1, 2020</w:t>
      </w:r>
      <w:r w:rsidRPr="00A57958">
        <w:rPr>
          <w:bCs/>
          <w:sz w:val="24"/>
          <w:szCs w:val="24"/>
        </w:rPr>
        <w:t xml:space="preserve">. </w:t>
      </w:r>
      <w:r w:rsidR="007D0942"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>Munson Point is located outside the city limits of the City of Denison;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>therefore, Munson Point pays twice the commercial rate. $4.0184 multiplied by 2 is $8.0368 per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,</w:t>
      </w:r>
      <w:r w:rsidRPr="00A57958">
        <w:rPr>
          <w:bCs/>
          <w:sz w:val="24"/>
          <w:szCs w:val="24"/>
        </w:rPr>
        <w:t xml:space="preserve">000 gallons. Allowing for a line loss of 15%, the resulting volumetric </w:t>
      </w:r>
      <w:r w:rsidR="00AE4A22">
        <w:rPr>
          <w:bCs/>
          <w:sz w:val="24"/>
          <w:szCs w:val="24"/>
        </w:rPr>
        <w:t xml:space="preserve">pass-through </w:t>
      </w:r>
      <w:r w:rsidRPr="00A57958">
        <w:rPr>
          <w:bCs/>
          <w:sz w:val="24"/>
          <w:szCs w:val="24"/>
        </w:rPr>
        <w:t>rate is $9.4551 per 1</w:t>
      </w:r>
      <w:r>
        <w:rPr>
          <w:bCs/>
          <w:sz w:val="24"/>
          <w:szCs w:val="24"/>
        </w:rPr>
        <w:t>,</w:t>
      </w:r>
      <w:r w:rsidRPr="00A57958">
        <w:rPr>
          <w:bCs/>
          <w:sz w:val="24"/>
          <w:szCs w:val="24"/>
        </w:rPr>
        <w:t>000</w:t>
      </w:r>
      <w:r>
        <w:rPr>
          <w:bCs/>
          <w:sz w:val="24"/>
          <w:szCs w:val="24"/>
        </w:rPr>
        <w:t xml:space="preserve"> </w:t>
      </w:r>
      <w:r w:rsidRPr="00A57958">
        <w:rPr>
          <w:bCs/>
          <w:sz w:val="24"/>
          <w:szCs w:val="24"/>
        </w:rPr>
        <w:t xml:space="preserve">gallons ($8.0368/(1-.15)). </w:t>
      </w:r>
    </w:p>
    <w:p w14:paraId="14FCA526" w14:textId="3B584DD0" w:rsidR="00CF46A0" w:rsidRDefault="00CF46A0" w:rsidP="00A57958">
      <w:pPr>
        <w:jc w:val="both"/>
        <w:rPr>
          <w:bCs/>
          <w:sz w:val="24"/>
          <w:szCs w:val="24"/>
        </w:rPr>
      </w:pPr>
    </w:p>
    <w:p w14:paraId="06EB13F1" w14:textId="3141F593" w:rsidR="00CF46A0" w:rsidRDefault="00CF46A0" w:rsidP="00CF46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Based on their reviews of Munson Point’s </w:t>
      </w:r>
      <w:r w:rsidR="00AE4A22">
        <w:rPr>
          <w:sz w:val="24"/>
          <w:szCs w:val="24"/>
        </w:rPr>
        <w:t>Amended Application</w:t>
      </w:r>
      <w:r>
        <w:rPr>
          <w:sz w:val="24"/>
          <w:szCs w:val="24"/>
        </w:rPr>
        <w:t xml:space="preserve">, Commission Staff </w:t>
      </w:r>
      <w:r w:rsidR="00452120">
        <w:rPr>
          <w:sz w:val="24"/>
          <w:szCs w:val="24"/>
        </w:rPr>
        <w:t xml:space="preserve">witness </w:t>
      </w:r>
      <w:r>
        <w:rPr>
          <w:sz w:val="24"/>
          <w:szCs w:val="24"/>
        </w:rPr>
        <w:t>Emily Sears recommend</w:t>
      </w:r>
      <w:r w:rsidR="00AE4A22">
        <w:rPr>
          <w:sz w:val="24"/>
          <w:szCs w:val="24"/>
        </w:rPr>
        <w:t>s</w:t>
      </w:r>
      <w:r>
        <w:rPr>
          <w:sz w:val="24"/>
          <w:szCs w:val="24"/>
        </w:rPr>
        <w:t xml:space="preserve"> annual revenue requirements of </w:t>
      </w:r>
      <w:r w:rsidRPr="002449FA">
        <w:rPr>
          <w:sz w:val="24"/>
          <w:szCs w:val="24"/>
        </w:rPr>
        <w:t>$1</w:t>
      </w:r>
      <w:r w:rsidR="008331AA">
        <w:rPr>
          <w:sz w:val="24"/>
          <w:szCs w:val="24"/>
        </w:rPr>
        <w:t>1,182</w:t>
      </w:r>
      <w:r w:rsidRPr="002449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for water service and </w:t>
      </w:r>
      <w:r w:rsidRPr="002449FA">
        <w:rPr>
          <w:sz w:val="24"/>
          <w:szCs w:val="24"/>
        </w:rPr>
        <w:t>$</w:t>
      </w:r>
      <w:r w:rsidR="008331AA">
        <w:rPr>
          <w:sz w:val="24"/>
          <w:szCs w:val="24"/>
        </w:rPr>
        <w:t>3,690</w:t>
      </w:r>
      <w:r w:rsidRPr="002449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for sewer service, </w:t>
      </w:r>
      <w:r w:rsidRPr="002C62FF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calculated the resulting water and sewer </w:t>
      </w:r>
      <w:r w:rsidRPr="002C62FF">
        <w:rPr>
          <w:sz w:val="24"/>
          <w:szCs w:val="24"/>
        </w:rPr>
        <w:t>rate</w:t>
      </w:r>
      <w:r>
        <w:rPr>
          <w:sz w:val="24"/>
          <w:szCs w:val="24"/>
        </w:rPr>
        <w:t xml:space="preserve">s shown in Table 1, </w:t>
      </w:r>
      <w:r w:rsidR="00452120">
        <w:rPr>
          <w:sz w:val="24"/>
          <w:szCs w:val="24"/>
        </w:rPr>
        <w:t>below</w:t>
      </w:r>
      <w:r>
        <w:rPr>
          <w:sz w:val="24"/>
          <w:szCs w:val="24"/>
        </w:rPr>
        <w:t xml:space="preserve">. </w:t>
      </w:r>
    </w:p>
    <w:p w14:paraId="0AF7C419" w14:textId="77777777" w:rsidR="00CF46A0" w:rsidRDefault="00CF46A0" w:rsidP="00A57958">
      <w:pPr>
        <w:jc w:val="both"/>
        <w:rPr>
          <w:bCs/>
          <w:sz w:val="24"/>
          <w:szCs w:val="24"/>
        </w:rPr>
      </w:pPr>
    </w:p>
    <w:p w14:paraId="52898FAA" w14:textId="77777777" w:rsidR="00812F2C" w:rsidRPr="00C9757C" w:rsidRDefault="00812F2C" w:rsidP="00812F2C">
      <w:pPr>
        <w:jc w:val="center"/>
        <w:rPr>
          <w:b/>
          <w:sz w:val="24"/>
          <w:szCs w:val="24"/>
        </w:rPr>
      </w:pPr>
      <w:r w:rsidRPr="00C9757C">
        <w:rPr>
          <w:b/>
          <w:sz w:val="24"/>
          <w:szCs w:val="24"/>
        </w:rPr>
        <w:t>Table 1</w:t>
      </w:r>
    </w:p>
    <w:tbl>
      <w:tblPr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1575"/>
        <w:gridCol w:w="2700"/>
        <w:gridCol w:w="1710"/>
      </w:tblGrid>
      <w:tr w:rsidR="00812F2C" w:rsidRPr="007D65F3" w14:paraId="431107C2" w14:textId="77777777" w:rsidTr="000F2FF9">
        <w:trPr>
          <w:trHeight w:val="332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4B19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Meter Size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2A57F" w14:textId="77777777" w:rsidR="00812F2C" w:rsidRDefault="00812F2C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 Charges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8B3C173" w14:textId="77777777" w:rsidR="00812F2C" w:rsidRDefault="00812F2C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Sewer Charges</w:t>
            </w:r>
          </w:p>
        </w:tc>
      </w:tr>
      <w:tr w:rsidR="00754AE2" w:rsidRPr="007D65F3" w14:paraId="15956D98" w14:textId="77777777" w:rsidTr="00754AE2">
        <w:trPr>
          <w:trHeight w:val="413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730B" w14:textId="77777777" w:rsidR="00754AE2" w:rsidRPr="007D65F3" w:rsidRDefault="00754AE2" w:rsidP="00FA6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5415779" w14:textId="77777777" w:rsidR="00754AE2" w:rsidRDefault="00754AE2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Base Charges</w:t>
            </w:r>
          </w:p>
          <w:p w14:paraId="56C574C7" w14:textId="77777777" w:rsidR="00754AE2" w:rsidRPr="007D65F3" w:rsidRDefault="00754AE2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$/meter</w:t>
            </w:r>
          </w:p>
        </w:tc>
        <w:tc>
          <w:tcPr>
            <w:tcW w:w="27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1DDC7E" w14:textId="77777777" w:rsidR="00754AE2" w:rsidRDefault="00754AE2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Pass-Through Charges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A0C4AF" w14:textId="77777777" w:rsidR="00754AE2" w:rsidRDefault="00754AE2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Base Charges</w:t>
            </w:r>
          </w:p>
          <w:p w14:paraId="66A6519A" w14:textId="77777777" w:rsidR="00754AE2" w:rsidRDefault="00754AE2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$/meter</w:t>
            </w:r>
          </w:p>
        </w:tc>
      </w:tr>
      <w:tr w:rsidR="00812F2C" w:rsidRPr="007D65F3" w14:paraId="75F4201C" w14:textId="77777777" w:rsidTr="000F2FF9">
        <w:trPr>
          <w:trHeight w:val="315"/>
          <w:jc w:val="center"/>
        </w:trPr>
        <w:tc>
          <w:tcPr>
            <w:tcW w:w="14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75C76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5/8"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40A2E63F" w14:textId="3263F06D" w:rsidR="00812F2C" w:rsidRPr="007D65F3" w:rsidRDefault="00E01A55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812F2C" w:rsidRPr="007D65F3">
              <w:rPr>
                <w:sz w:val="24"/>
                <w:szCs w:val="24"/>
              </w:rPr>
              <w:t>44.37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467CE63" w14:textId="77777777" w:rsidR="00812F2C" w:rsidRDefault="00812F2C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Pr="00FB749F">
              <w:rPr>
                <w:sz w:val="24"/>
                <w:szCs w:val="24"/>
              </w:rPr>
              <w:t xml:space="preserve">ixed pass-through </w:t>
            </w:r>
            <w:r>
              <w:rPr>
                <w:sz w:val="24"/>
                <w:szCs w:val="24"/>
              </w:rPr>
              <w:t xml:space="preserve">charge: </w:t>
            </w:r>
            <w:r w:rsidRPr="00FB749F">
              <w:rPr>
                <w:sz w:val="24"/>
                <w:szCs w:val="24"/>
              </w:rPr>
              <w:t>$4.29</w:t>
            </w:r>
            <w:r>
              <w:rPr>
                <w:sz w:val="24"/>
                <w:szCs w:val="24"/>
              </w:rPr>
              <w:t xml:space="preserve"> per meter</w:t>
            </w:r>
          </w:p>
          <w:p w14:paraId="5D657B16" w14:textId="77777777" w:rsidR="00812F2C" w:rsidRDefault="00812F2C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&amp;</w:t>
            </w:r>
          </w:p>
          <w:p w14:paraId="192FF401" w14:textId="1BFFE06A" w:rsidR="00812F2C" w:rsidRDefault="00812F2C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Volumetric pass-through charge: </w:t>
            </w:r>
            <w:r w:rsidRPr="00FB749F">
              <w:rPr>
                <w:sz w:val="24"/>
                <w:szCs w:val="24"/>
              </w:rPr>
              <w:t>$9.4551 per 1</w:t>
            </w:r>
            <w:r w:rsidR="007309B5">
              <w:rPr>
                <w:sz w:val="24"/>
                <w:szCs w:val="24"/>
              </w:rPr>
              <w:t>,</w:t>
            </w:r>
            <w:r w:rsidRPr="00FB749F">
              <w:rPr>
                <w:sz w:val="24"/>
                <w:szCs w:val="24"/>
              </w:rPr>
              <w:t>000 gallons</w:t>
            </w:r>
            <w:r>
              <w:rPr>
                <w:sz w:val="24"/>
                <w:szCs w:val="24"/>
              </w:rPr>
              <w:t xml:space="preserve"> </w:t>
            </w:r>
          </w:p>
          <w:p w14:paraId="5FB08B40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DAFBA2" w14:textId="33367367" w:rsidR="00812F2C" w:rsidRDefault="00E01A55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812F2C">
              <w:rPr>
                <w:sz w:val="24"/>
                <w:szCs w:val="24"/>
              </w:rPr>
              <w:t>27.95</w:t>
            </w:r>
          </w:p>
        </w:tc>
      </w:tr>
      <w:tr w:rsidR="00812F2C" w:rsidRPr="007D65F3" w14:paraId="0402127C" w14:textId="77777777" w:rsidTr="000F2FF9">
        <w:trPr>
          <w:trHeight w:val="315"/>
          <w:jc w:val="center"/>
        </w:trPr>
        <w:tc>
          <w:tcPr>
            <w:tcW w:w="148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0BD19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3/4"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32E3235A" w14:textId="3F0B6535" w:rsidR="00812F2C" w:rsidRPr="007D65F3" w:rsidRDefault="00E01A55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812F2C" w:rsidRPr="007D65F3">
              <w:rPr>
                <w:sz w:val="24"/>
                <w:szCs w:val="24"/>
              </w:rPr>
              <w:t>66.56</w:t>
            </w:r>
          </w:p>
        </w:tc>
        <w:tc>
          <w:tcPr>
            <w:tcW w:w="2700" w:type="dxa"/>
            <w:vMerge/>
            <w:tcBorders>
              <w:right w:val="single" w:sz="4" w:space="0" w:color="auto"/>
            </w:tcBorders>
          </w:tcPr>
          <w:p w14:paraId="4ED0012C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1CC9C7C8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</w:tr>
      <w:tr w:rsidR="00812F2C" w:rsidRPr="007D65F3" w14:paraId="59941C55" w14:textId="77777777" w:rsidTr="000F2FF9">
        <w:trPr>
          <w:trHeight w:val="315"/>
          <w:jc w:val="center"/>
        </w:trPr>
        <w:tc>
          <w:tcPr>
            <w:tcW w:w="148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BD5D1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1"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3596AAAA" w14:textId="4AF60564" w:rsidR="00812F2C" w:rsidRPr="007D65F3" w:rsidRDefault="00E01A55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812F2C" w:rsidRPr="007D65F3">
              <w:rPr>
                <w:sz w:val="24"/>
                <w:szCs w:val="24"/>
              </w:rPr>
              <w:t>110.93</w:t>
            </w:r>
          </w:p>
        </w:tc>
        <w:tc>
          <w:tcPr>
            <w:tcW w:w="2700" w:type="dxa"/>
            <w:vMerge/>
            <w:tcBorders>
              <w:right w:val="single" w:sz="4" w:space="0" w:color="auto"/>
            </w:tcBorders>
          </w:tcPr>
          <w:p w14:paraId="701DF945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48F0D124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</w:tr>
      <w:tr w:rsidR="00812F2C" w:rsidRPr="007D65F3" w14:paraId="4D6CD506" w14:textId="77777777" w:rsidTr="000F2FF9">
        <w:trPr>
          <w:trHeight w:val="315"/>
          <w:jc w:val="center"/>
        </w:trPr>
        <w:tc>
          <w:tcPr>
            <w:tcW w:w="148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FC2F2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1 1/2"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51B67E20" w14:textId="5B39B866" w:rsidR="00812F2C" w:rsidRPr="007D65F3" w:rsidRDefault="00E01A55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812F2C" w:rsidRPr="007D65F3">
              <w:rPr>
                <w:sz w:val="24"/>
                <w:szCs w:val="24"/>
              </w:rPr>
              <w:t>221.87</w:t>
            </w:r>
          </w:p>
        </w:tc>
        <w:tc>
          <w:tcPr>
            <w:tcW w:w="2700" w:type="dxa"/>
            <w:vMerge/>
            <w:tcBorders>
              <w:right w:val="single" w:sz="4" w:space="0" w:color="auto"/>
            </w:tcBorders>
          </w:tcPr>
          <w:p w14:paraId="61118503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7828B9CD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</w:tr>
      <w:tr w:rsidR="00812F2C" w:rsidRPr="007D65F3" w14:paraId="042ABCB0" w14:textId="77777777" w:rsidTr="000F2FF9">
        <w:trPr>
          <w:trHeight w:val="315"/>
          <w:jc w:val="center"/>
        </w:trPr>
        <w:tc>
          <w:tcPr>
            <w:tcW w:w="1480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52237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2"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086E8C6C" w14:textId="5064108C" w:rsidR="00812F2C" w:rsidRPr="007D65F3" w:rsidRDefault="00E01A55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812F2C" w:rsidRPr="007D65F3">
              <w:rPr>
                <w:sz w:val="24"/>
                <w:szCs w:val="24"/>
              </w:rPr>
              <w:t>354.98</w:t>
            </w:r>
          </w:p>
        </w:tc>
        <w:tc>
          <w:tcPr>
            <w:tcW w:w="2700" w:type="dxa"/>
            <w:vMerge/>
            <w:tcBorders>
              <w:right w:val="single" w:sz="4" w:space="0" w:color="auto"/>
            </w:tcBorders>
          </w:tcPr>
          <w:p w14:paraId="140DC90E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6FE6CBF1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</w:tr>
      <w:tr w:rsidR="00812F2C" w:rsidRPr="007D65F3" w14:paraId="178BDEE0" w14:textId="77777777" w:rsidTr="000F2FF9">
        <w:trPr>
          <w:trHeight w:val="368"/>
          <w:jc w:val="center"/>
        </w:trPr>
        <w:tc>
          <w:tcPr>
            <w:tcW w:w="14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56135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  <w:r w:rsidRPr="007D65F3">
              <w:rPr>
                <w:sz w:val="24"/>
                <w:szCs w:val="24"/>
              </w:rPr>
              <w:t>3"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14:paraId="5BBF3413" w14:textId="29DBAF7D" w:rsidR="00812F2C" w:rsidRPr="007D65F3" w:rsidRDefault="00E01A55" w:rsidP="00FA6D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</w:t>
            </w:r>
            <w:r w:rsidR="00812F2C" w:rsidRPr="007D65F3">
              <w:rPr>
                <w:sz w:val="24"/>
                <w:szCs w:val="24"/>
              </w:rPr>
              <w:t>665.60</w:t>
            </w:r>
          </w:p>
        </w:tc>
        <w:tc>
          <w:tcPr>
            <w:tcW w:w="2700" w:type="dxa"/>
            <w:vMerge/>
            <w:tcBorders>
              <w:right w:val="single" w:sz="4" w:space="0" w:color="auto"/>
            </w:tcBorders>
          </w:tcPr>
          <w:p w14:paraId="513DA6A0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52E2D47" w14:textId="77777777" w:rsidR="00812F2C" w:rsidRPr="007D65F3" w:rsidRDefault="00812F2C" w:rsidP="00FA6D4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2E7EF1F" w14:textId="76CD697A" w:rsidR="00DD19A2" w:rsidRDefault="00DD19A2" w:rsidP="00417F68">
      <w:pPr>
        <w:rPr>
          <w:bCs/>
          <w:sz w:val="24"/>
          <w:szCs w:val="24"/>
        </w:rPr>
      </w:pPr>
    </w:p>
    <w:p w14:paraId="2ED814A3" w14:textId="2C740309" w:rsidR="00D024D6" w:rsidRPr="0062280D" w:rsidRDefault="00CF46A0" w:rsidP="00C162EA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Based on my review of </w:t>
      </w:r>
      <w:r w:rsidR="00452120">
        <w:rPr>
          <w:sz w:val="24"/>
          <w:szCs w:val="24"/>
        </w:rPr>
        <w:t xml:space="preserve">Munson Point’s </w:t>
      </w:r>
      <w:r>
        <w:rPr>
          <w:sz w:val="24"/>
          <w:szCs w:val="24"/>
        </w:rPr>
        <w:t>Application</w:t>
      </w:r>
      <w:r w:rsidR="00452120">
        <w:rPr>
          <w:sz w:val="24"/>
          <w:szCs w:val="24"/>
        </w:rPr>
        <w:t xml:space="preserve">, </w:t>
      </w:r>
      <w:r w:rsidR="00452120" w:rsidRPr="00452120">
        <w:rPr>
          <w:sz w:val="24"/>
          <w:szCs w:val="24"/>
        </w:rPr>
        <w:t>Amended Application</w:t>
      </w:r>
      <w:r w:rsidR="00452120">
        <w:rPr>
          <w:sz w:val="24"/>
          <w:szCs w:val="24"/>
        </w:rPr>
        <w:t xml:space="preserve">, </w:t>
      </w:r>
      <w:r w:rsidR="00262581">
        <w:rPr>
          <w:sz w:val="24"/>
          <w:szCs w:val="24"/>
        </w:rPr>
        <w:t xml:space="preserve">and </w:t>
      </w:r>
      <w:r w:rsidR="00452120">
        <w:rPr>
          <w:sz w:val="24"/>
          <w:szCs w:val="24"/>
        </w:rPr>
        <w:t>Notice Filing,</w:t>
      </w:r>
      <w:r>
        <w:rPr>
          <w:sz w:val="24"/>
          <w:szCs w:val="24"/>
        </w:rPr>
        <w:t xml:space="preserve"> I recommend that </w:t>
      </w:r>
      <w:r w:rsidR="00452120">
        <w:rPr>
          <w:sz w:val="24"/>
          <w:szCs w:val="24"/>
        </w:rPr>
        <w:t>the rates in Table 1 above be approved.</w:t>
      </w:r>
    </w:p>
    <w:p w14:paraId="432C85E7" w14:textId="1E19CE27" w:rsidR="00D024D6" w:rsidRDefault="00D024D6" w:rsidP="002F7932">
      <w:pPr>
        <w:jc w:val="both"/>
        <w:rPr>
          <w:sz w:val="24"/>
          <w:szCs w:val="24"/>
        </w:rPr>
      </w:pPr>
    </w:p>
    <w:p w14:paraId="5F0682D6" w14:textId="77777777" w:rsidR="00D024D6" w:rsidRDefault="00D024D6" w:rsidP="002F7932">
      <w:pPr>
        <w:jc w:val="both"/>
        <w:rPr>
          <w:sz w:val="24"/>
          <w:szCs w:val="24"/>
        </w:rPr>
      </w:pPr>
    </w:p>
    <w:sectPr w:rsidR="00D024D6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4FE88" w14:textId="77777777" w:rsidR="00FE6745" w:rsidRDefault="00FE6745">
      <w:r>
        <w:separator/>
      </w:r>
    </w:p>
  </w:endnote>
  <w:endnote w:type="continuationSeparator" w:id="0">
    <w:p w14:paraId="15D5F3FF" w14:textId="77777777" w:rsidR="00FE6745" w:rsidRDefault="00FE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5749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9E7D2" w14:textId="4609C44F" w:rsidR="009D0DBC" w:rsidRDefault="009D0D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F31156" w14:textId="77777777" w:rsidR="009D0DBC" w:rsidRDefault="009D0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0B98D" w14:textId="77777777" w:rsidR="00FE6745" w:rsidRDefault="00FE6745">
      <w:r>
        <w:separator/>
      </w:r>
    </w:p>
  </w:footnote>
  <w:footnote w:type="continuationSeparator" w:id="0">
    <w:p w14:paraId="2CD1F005" w14:textId="77777777" w:rsidR="00FE6745" w:rsidRDefault="00FE6745">
      <w:r>
        <w:continuationSeparator/>
      </w:r>
    </w:p>
  </w:footnote>
  <w:footnote w:id="1">
    <w:p w14:paraId="329C8057" w14:textId="483DF862" w:rsidR="00D024D6" w:rsidRPr="003A25A5" w:rsidRDefault="00D024D6" w:rsidP="00D024D6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D5660">
        <w:rPr>
          <w:rStyle w:val="FootnoteReference"/>
          <w:rFonts w:ascii="Times New Roman" w:hAnsi="Times New Roman" w:cs="Times New Roman"/>
        </w:rPr>
        <w:footnoteRef/>
      </w:r>
      <w:r w:rsidR="009A14DC">
        <w:rPr>
          <w:rFonts w:ascii="Times New Roman" w:hAnsi="Times New Roman" w:cs="Times New Roman"/>
        </w:rPr>
        <w:t xml:space="preserve"> </w:t>
      </w:r>
      <w:r w:rsidRPr="00CD56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Application (Oct. 1, 2020).</w:t>
      </w:r>
    </w:p>
  </w:footnote>
  <w:footnote w:id="2">
    <w:p w14:paraId="45FE44B1" w14:textId="4BBB8E40" w:rsidR="00FA3B17" w:rsidRPr="003A25A5" w:rsidRDefault="00FA3B17" w:rsidP="00FA3B17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D5660">
        <w:rPr>
          <w:rStyle w:val="FootnoteReference"/>
          <w:rFonts w:ascii="Times New Roman" w:hAnsi="Times New Roman" w:cs="Times New Roman"/>
        </w:rPr>
        <w:footnoteRef/>
      </w:r>
      <w:r w:rsidRPr="00CD5660">
        <w:rPr>
          <w:rFonts w:ascii="Times New Roman" w:hAnsi="Times New Roman" w:cs="Times New Roman"/>
        </w:rPr>
        <w:t xml:space="preserve"> </w:t>
      </w:r>
      <w:r w:rsidR="009A14DC">
        <w:rPr>
          <w:rFonts w:ascii="Times New Roman" w:hAnsi="Times New Roman" w:cs="Times New Roman"/>
        </w:rPr>
        <w:t xml:space="preserve"> </w:t>
      </w:r>
      <w:r w:rsidR="00E25F0B" w:rsidRPr="00E25F0B">
        <w:rPr>
          <w:rFonts w:ascii="Times New Roman" w:hAnsi="Times New Roman" w:cs="Times New Roman"/>
          <w:i/>
          <w:iCs/>
        </w:rPr>
        <w:t>Id.</w:t>
      </w:r>
      <w:r w:rsidR="009A14DC">
        <w:rPr>
          <w:rFonts w:ascii="Times New Roman" w:hAnsi="Times New Roman" w:cs="Times New Roman"/>
        </w:rPr>
        <w:t xml:space="preserve"> at</w:t>
      </w:r>
      <w:r w:rsidR="00E25F0B">
        <w:rPr>
          <w:rFonts w:ascii="Times New Roman" w:hAnsi="Times New Roman" w:cs="Times New Roman"/>
        </w:rPr>
        <w:t xml:space="preserve"> </w:t>
      </w:r>
      <w:r w:rsidRPr="00FA3B1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chedule </w:t>
      </w:r>
      <w:r w:rsidRPr="00FA3B17">
        <w:rPr>
          <w:rFonts w:ascii="Times New Roman" w:hAnsi="Times New Roman" w:cs="Times New Roman"/>
        </w:rPr>
        <w:t>I-1</w:t>
      </w:r>
      <w:r>
        <w:rPr>
          <w:rFonts w:ascii="Times New Roman" w:hAnsi="Times New Roman" w:cs="Times New Roman"/>
        </w:rPr>
        <w:t xml:space="preserve"> of the MS Excel workpaper “</w:t>
      </w:r>
      <w:r w:rsidRPr="00FA3B17">
        <w:rPr>
          <w:rFonts w:ascii="Times New Roman" w:hAnsi="Times New Roman" w:cs="Times New Roman"/>
        </w:rPr>
        <w:t>MPPOA Munson Point POA-Water Class C Rate Tariff Change Schedules FINAL 092820</w:t>
      </w:r>
      <w:r w:rsidR="00FE228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”</w:t>
      </w:r>
    </w:p>
  </w:footnote>
  <w:footnote w:id="3">
    <w:p w14:paraId="2B38B37D" w14:textId="26E7D119" w:rsidR="00E25F0B" w:rsidRPr="003A25A5" w:rsidRDefault="00E25F0B" w:rsidP="00E25F0B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D5660">
        <w:rPr>
          <w:rStyle w:val="FootnoteReference"/>
          <w:rFonts w:ascii="Times New Roman" w:hAnsi="Times New Roman" w:cs="Times New Roman"/>
        </w:rPr>
        <w:footnoteRef/>
      </w:r>
      <w:r w:rsidRPr="00CD5660">
        <w:rPr>
          <w:rFonts w:ascii="Times New Roman" w:hAnsi="Times New Roman" w:cs="Times New Roman"/>
        </w:rPr>
        <w:t xml:space="preserve"> </w:t>
      </w:r>
      <w:r w:rsidR="009A14DC">
        <w:rPr>
          <w:rFonts w:ascii="Times New Roman" w:hAnsi="Times New Roman" w:cs="Times New Roman"/>
        </w:rPr>
        <w:t xml:space="preserve"> </w:t>
      </w:r>
      <w:r w:rsidRPr="00E25F0B">
        <w:rPr>
          <w:rFonts w:ascii="Times New Roman" w:hAnsi="Times New Roman" w:cs="Times New Roman"/>
          <w:i/>
          <w:iCs/>
        </w:rPr>
        <w:t>Id.</w:t>
      </w:r>
      <w:r w:rsidR="009A14DC">
        <w:rPr>
          <w:rFonts w:ascii="Times New Roman" w:hAnsi="Times New Roman" w:cs="Times New Roman"/>
        </w:rPr>
        <w:t xml:space="preserve"> at</w:t>
      </w:r>
      <w:r>
        <w:rPr>
          <w:rFonts w:ascii="Times New Roman" w:hAnsi="Times New Roman" w:cs="Times New Roman"/>
        </w:rPr>
        <w:t xml:space="preserve"> </w:t>
      </w:r>
      <w:r w:rsidRPr="00FA3B1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chedule </w:t>
      </w:r>
      <w:r w:rsidRPr="00FA3B17">
        <w:rPr>
          <w:rFonts w:ascii="Times New Roman" w:hAnsi="Times New Roman" w:cs="Times New Roman"/>
        </w:rPr>
        <w:t>I-1</w:t>
      </w:r>
      <w:r>
        <w:rPr>
          <w:rFonts w:ascii="Times New Roman" w:hAnsi="Times New Roman" w:cs="Times New Roman"/>
        </w:rPr>
        <w:t xml:space="preserve"> of the MS Excel workpaper “</w:t>
      </w:r>
      <w:r w:rsidRPr="00E25F0B">
        <w:rPr>
          <w:rFonts w:ascii="Times New Roman" w:hAnsi="Times New Roman" w:cs="Times New Roman"/>
        </w:rPr>
        <w:t>MPPOA Munson Point POA-Sewer Class C Rate Tariff Change Schedules FINAL 092820</w:t>
      </w:r>
      <w:r w:rsidR="00FE228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”</w:t>
      </w:r>
    </w:p>
  </w:footnote>
  <w:footnote w:id="4">
    <w:p w14:paraId="5398BC73" w14:textId="63D47B87" w:rsidR="00D37637" w:rsidRPr="003A25A5" w:rsidRDefault="00D37637" w:rsidP="00D37637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D5660">
        <w:rPr>
          <w:rStyle w:val="FootnoteReference"/>
          <w:rFonts w:ascii="Times New Roman" w:hAnsi="Times New Roman" w:cs="Times New Roman"/>
        </w:rPr>
        <w:footnoteRef/>
      </w:r>
      <w:r w:rsidRPr="00CD5660">
        <w:rPr>
          <w:rFonts w:ascii="Times New Roman" w:hAnsi="Times New Roman" w:cs="Times New Roman"/>
        </w:rPr>
        <w:t xml:space="preserve"> </w:t>
      </w:r>
      <w:r w:rsidR="009A14DC">
        <w:rPr>
          <w:rFonts w:ascii="Times New Roman" w:hAnsi="Times New Roman" w:cs="Times New Roman"/>
        </w:rPr>
        <w:t xml:space="preserve"> </w:t>
      </w:r>
      <w:r w:rsidRPr="00FE096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mended Application (Dec. 28, 2020).</w:t>
      </w:r>
    </w:p>
  </w:footnote>
  <w:footnote w:id="5">
    <w:p w14:paraId="33F1B138" w14:textId="056E138D" w:rsidR="00D37637" w:rsidRPr="003A25A5" w:rsidRDefault="00D37637" w:rsidP="00D37637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D5660">
        <w:rPr>
          <w:rStyle w:val="FootnoteReference"/>
          <w:rFonts w:ascii="Times New Roman" w:hAnsi="Times New Roman" w:cs="Times New Roman"/>
        </w:rPr>
        <w:footnoteRef/>
      </w:r>
      <w:r w:rsidRPr="00CD5660">
        <w:rPr>
          <w:rFonts w:ascii="Times New Roman" w:hAnsi="Times New Roman" w:cs="Times New Roman"/>
        </w:rPr>
        <w:t xml:space="preserve"> </w:t>
      </w:r>
      <w:r w:rsidR="009A14DC">
        <w:rPr>
          <w:rFonts w:ascii="Times New Roman" w:hAnsi="Times New Roman" w:cs="Times New Roman"/>
        </w:rPr>
        <w:t xml:space="preserve"> </w:t>
      </w:r>
      <w:r w:rsidRPr="00E25F0B">
        <w:rPr>
          <w:rFonts w:ascii="Times New Roman" w:hAnsi="Times New Roman" w:cs="Times New Roman"/>
          <w:i/>
          <w:iCs/>
        </w:rPr>
        <w:t>Id.</w:t>
      </w:r>
      <w:r w:rsidR="009A14DC">
        <w:rPr>
          <w:rFonts w:ascii="Times New Roman" w:hAnsi="Times New Roman" w:cs="Times New Roman"/>
        </w:rPr>
        <w:t xml:space="preserve"> at</w:t>
      </w:r>
      <w:r>
        <w:rPr>
          <w:rFonts w:ascii="Times New Roman" w:hAnsi="Times New Roman" w:cs="Times New Roman"/>
        </w:rPr>
        <w:t xml:space="preserve"> </w:t>
      </w:r>
      <w:r w:rsidRPr="00FA3B1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chedule </w:t>
      </w:r>
      <w:r w:rsidRPr="00FA3B17">
        <w:rPr>
          <w:rFonts w:ascii="Times New Roman" w:hAnsi="Times New Roman" w:cs="Times New Roman"/>
        </w:rPr>
        <w:t>I-1</w:t>
      </w:r>
      <w:r>
        <w:rPr>
          <w:rFonts w:ascii="Times New Roman" w:hAnsi="Times New Roman" w:cs="Times New Roman"/>
        </w:rPr>
        <w:t>.</w:t>
      </w:r>
    </w:p>
  </w:footnote>
  <w:footnote w:id="6">
    <w:p w14:paraId="58C6C71F" w14:textId="6701ED6C" w:rsidR="000A2CC3" w:rsidRPr="003A25A5" w:rsidRDefault="000A2CC3" w:rsidP="000A2CC3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D5660">
        <w:rPr>
          <w:rStyle w:val="FootnoteReference"/>
          <w:rFonts w:ascii="Times New Roman" w:hAnsi="Times New Roman" w:cs="Times New Roman"/>
        </w:rPr>
        <w:footnoteRef/>
      </w:r>
      <w:r w:rsidRPr="00CD5660">
        <w:rPr>
          <w:rFonts w:ascii="Times New Roman" w:hAnsi="Times New Roman" w:cs="Times New Roman"/>
        </w:rPr>
        <w:t xml:space="preserve"> </w:t>
      </w:r>
      <w:r w:rsidR="009A14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Notice Filing</w:t>
      </w:r>
      <w:r w:rsidR="00D3763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(Dec. 30,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0316B4"/>
    <w:multiLevelType w:val="hybridMultilevel"/>
    <w:tmpl w:val="E8C69626"/>
    <w:lvl w:ilvl="0" w:tplc="4ACA7FF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02488"/>
    <w:rsid w:val="000034B8"/>
    <w:rsid w:val="000602CE"/>
    <w:rsid w:val="00064C5C"/>
    <w:rsid w:val="000A2CC3"/>
    <w:rsid w:val="000A332C"/>
    <w:rsid w:val="000D1E92"/>
    <w:rsid w:val="000F2FF9"/>
    <w:rsid w:val="000F49AC"/>
    <w:rsid w:val="000F7D7C"/>
    <w:rsid w:val="00110334"/>
    <w:rsid w:val="0015757F"/>
    <w:rsid w:val="00177492"/>
    <w:rsid w:val="00182CF8"/>
    <w:rsid w:val="0019149C"/>
    <w:rsid w:val="00222114"/>
    <w:rsid w:val="00241C57"/>
    <w:rsid w:val="00262581"/>
    <w:rsid w:val="00265596"/>
    <w:rsid w:val="002740A0"/>
    <w:rsid w:val="0028111B"/>
    <w:rsid w:val="002E4C7F"/>
    <w:rsid w:val="002F25C6"/>
    <w:rsid w:val="002F7932"/>
    <w:rsid w:val="00372515"/>
    <w:rsid w:val="00395955"/>
    <w:rsid w:val="004023D2"/>
    <w:rsid w:val="00417F68"/>
    <w:rsid w:val="004249AC"/>
    <w:rsid w:val="00441912"/>
    <w:rsid w:val="00450C20"/>
    <w:rsid w:val="00452120"/>
    <w:rsid w:val="00473E05"/>
    <w:rsid w:val="00474EF0"/>
    <w:rsid w:val="004956AA"/>
    <w:rsid w:val="004E77E1"/>
    <w:rsid w:val="004F0DBA"/>
    <w:rsid w:val="00501064"/>
    <w:rsid w:val="00512000"/>
    <w:rsid w:val="0054164E"/>
    <w:rsid w:val="005B7364"/>
    <w:rsid w:val="005E4F87"/>
    <w:rsid w:val="005E6877"/>
    <w:rsid w:val="005F1432"/>
    <w:rsid w:val="006E2C7F"/>
    <w:rsid w:val="007309B5"/>
    <w:rsid w:val="00754AE2"/>
    <w:rsid w:val="007D0942"/>
    <w:rsid w:val="007D65F3"/>
    <w:rsid w:val="007E4EE0"/>
    <w:rsid w:val="00812F2C"/>
    <w:rsid w:val="008262FF"/>
    <w:rsid w:val="008331AA"/>
    <w:rsid w:val="00870B30"/>
    <w:rsid w:val="00880050"/>
    <w:rsid w:val="008961A3"/>
    <w:rsid w:val="008C469B"/>
    <w:rsid w:val="008D7FE1"/>
    <w:rsid w:val="0091083F"/>
    <w:rsid w:val="00910FE5"/>
    <w:rsid w:val="00945CC4"/>
    <w:rsid w:val="009A147F"/>
    <w:rsid w:val="009A14DC"/>
    <w:rsid w:val="009A5FCC"/>
    <w:rsid w:val="009D0DBC"/>
    <w:rsid w:val="009E009B"/>
    <w:rsid w:val="009E4DC1"/>
    <w:rsid w:val="00A44F64"/>
    <w:rsid w:val="00A561DC"/>
    <w:rsid w:val="00A57958"/>
    <w:rsid w:val="00A7691E"/>
    <w:rsid w:val="00AA3454"/>
    <w:rsid w:val="00AE4A22"/>
    <w:rsid w:val="00B53787"/>
    <w:rsid w:val="00B56DD2"/>
    <w:rsid w:val="00BB6622"/>
    <w:rsid w:val="00C162EA"/>
    <w:rsid w:val="00C932FF"/>
    <w:rsid w:val="00C9757C"/>
    <w:rsid w:val="00CB008D"/>
    <w:rsid w:val="00CF46A0"/>
    <w:rsid w:val="00D024D6"/>
    <w:rsid w:val="00D21D60"/>
    <w:rsid w:val="00D37637"/>
    <w:rsid w:val="00DA36E8"/>
    <w:rsid w:val="00DD19A2"/>
    <w:rsid w:val="00E01A55"/>
    <w:rsid w:val="00E106DD"/>
    <w:rsid w:val="00E25F0B"/>
    <w:rsid w:val="00E27D61"/>
    <w:rsid w:val="00EA5690"/>
    <w:rsid w:val="00EE2F93"/>
    <w:rsid w:val="00F157C4"/>
    <w:rsid w:val="00F80CF8"/>
    <w:rsid w:val="00FA3B17"/>
    <w:rsid w:val="00FB749F"/>
    <w:rsid w:val="00FE228A"/>
    <w:rsid w:val="00FE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671177"/>
  <w15:chartTrackingRefBased/>
  <w15:docId w15:val="{4B8A1E93-19CA-4F0F-9D9D-035EC1ED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7932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932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2F793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72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25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251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2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515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9D0DBC"/>
  </w:style>
  <w:style w:type="paragraph" w:styleId="ListParagraph">
    <w:name w:val="List Paragraph"/>
    <w:basedOn w:val="Normal"/>
    <w:uiPriority w:val="34"/>
    <w:qFormat/>
    <w:rsid w:val="00D024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8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Merritt Lander</cp:lastModifiedBy>
  <cp:revision>3</cp:revision>
  <cp:lastPrinted>2014-10-31T15:06:00Z</cp:lastPrinted>
  <dcterms:created xsi:type="dcterms:W3CDTF">2021-07-01T11:44:00Z</dcterms:created>
  <dcterms:modified xsi:type="dcterms:W3CDTF">2021-07-01T11:51:00Z</dcterms:modified>
</cp:coreProperties>
</file>